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084A" w:rsidRPr="0054084A" w:rsidRDefault="0054084A" w:rsidP="0054084A">
      <w:pPr>
        <w:pStyle w:val="ConsPlusNormal0"/>
        <w:jc w:val="center"/>
        <w:rPr>
          <w:rFonts w:ascii="PT Astra Serif" w:hAnsi="PT Astra Serif"/>
          <w:sz w:val="28"/>
          <w:szCs w:val="28"/>
        </w:rPr>
      </w:pPr>
      <w:r w:rsidRPr="0054084A">
        <w:rPr>
          <w:rFonts w:ascii="PT Astra Serif" w:hAnsi="PT Astra Serif"/>
          <w:sz w:val="28"/>
          <w:szCs w:val="28"/>
        </w:rPr>
        <w:t>Отчет</w:t>
      </w:r>
    </w:p>
    <w:p w:rsidR="0054084A" w:rsidRPr="0054084A" w:rsidRDefault="0054084A" w:rsidP="0054084A">
      <w:pPr>
        <w:pStyle w:val="ConsPlusNormal0"/>
        <w:jc w:val="center"/>
        <w:rPr>
          <w:rFonts w:ascii="PT Astra Serif" w:hAnsi="PT Astra Serif"/>
          <w:sz w:val="28"/>
          <w:szCs w:val="28"/>
        </w:rPr>
      </w:pPr>
      <w:r w:rsidRPr="0054084A">
        <w:rPr>
          <w:rFonts w:ascii="PT Astra Serif" w:hAnsi="PT Astra Serif"/>
          <w:sz w:val="28"/>
          <w:szCs w:val="28"/>
        </w:rPr>
        <w:t>по оценке достижения значений индикаторов муниципальной программы</w:t>
      </w:r>
    </w:p>
    <w:p w:rsidR="00D2056B" w:rsidRDefault="00D2056B" w:rsidP="00D2056B">
      <w:pPr>
        <w:pStyle w:val="ConsPlusNormal0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«Развитие архивного дела в муниципальном образовании «Мелекесский район» Ульяновской области», утвержденной постановлением администрации от 27.03.2020 №301, </w:t>
      </w:r>
    </w:p>
    <w:p w:rsidR="00D2056B" w:rsidRPr="00D82C0F" w:rsidRDefault="00D2056B" w:rsidP="00D2056B">
      <w:pPr>
        <w:pStyle w:val="ConsPlusNormal0"/>
        <w:jc w:val="center"/>
        <w:rPr>
          <w:rFonts w:ascii="PT Astra Serif" w:hAnsi="PT Astra Serif"/>
          <w:b/>
          <w:sz w:val="28"/>
          <w:szCs w:val="28"/>
          <w:u w:val="single"/>
        </w:rPr>
      </w:pPr>
      <w:r w:rsidRPr="00D82C0F">
        <w:rPr>
          <w:rFonts w:ascii="PT Astra Serif" w:hAnsi="PT Astra Serif"/>
          <w:b/>
          <w:sz w:val="28"/>
          <w:szCs w:val="28"/>
          <w:u w:val="single"/>
        </w:rPr>
        <w:t>за 202</w:t>
      </w:r>
      <w:r w:rsidR="00304A64">
        <w:rPr>
          <w:rFonts w:ascii="PT Astra Serif" w:hAnsi="PT Astra Serif"/>
          <w:b/>
          <w:sz w:val="28"/>
          <w:szCs w:val="28"/>
          <w:u w:val="single"/>
        </w:rPr>
        <w:t>1</w:t>
      </w:r>
      <w:r w:rsidRPr="00D82C0F">
        <w:rPr>
          <w:rFonts w:ascii="PT Astra Serif" w:hAnsi="PT Astra Serif"/>
          <w:b/>
          <w:sz w:val="28"/>
          <w:szCs w:val="28"/>
          <w:u w:val="single"/>
        </w:rPr>
        <w:t xml:space="preserve"> год</w:t>
      </w:r>
    </w:p>
    <w:p w:rsidR="0054084A" w:rsidRPr="0054084A" w:rsidRDefault="0054084A" w:rsidP="0054084A">
      <w:pPr>
        <w:pStyle w:val="ConsPlusNormal0"/>
        <w:jc w:val="right"/>
        <w:outlineLvl w:val="1"/>
        <w:rPr>
          <w:rFonts w:ascii="PT Astra Serif" w:hAnsi="PT Astra Serif"/>
        </w:rPr>
      </w:pPr>
    </w:p>
    <w:p w:rsidR="0054084A" w:rsidRPr="0054084A" w:rsidRDefault="0054084A" w:rsidP="0054084A">
      <w:pPr>
        <w:spacing w:after="0" w:line="240" w:lineRule="auto"/>
        <w:rPr>
          <w:rFonts w:ascii="PT Astra Serif" w:hAnsi="PT Astra Serif"/>
          <w:sz w:val="24"/>
          <w:szCs w:val="24"/>
        </w:rPr>
      </w:pPr>
      <w:bookmarkStart w:id="0" w:name="P359"/>
      <w:bookmarkEnd w:id="0"/>
    </w:p>
    <w:tbl>
      <w:tblPr>
        <w:tblW w:w="10207" w:type="dxa"/>
        <w:tblInd w:w="-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35"/>
        <w:gridCol w:w="851"/>
        <w:gridCol w:w="710"/>
        <w:gridCol w:w="850"/>
        <w:gridCol w:w="709"/>
        <w:gridCol w:w="1701"/>
        <w:gridCol w:w="2551"/>
      </w:tblGrid>
      <w:tr w:rsidR="00D2056B" w:rsidRPr="0054084A" w:rsidTr="00304A6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Наименование  индикатора, единица измерения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Предыдущий период по программе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Отчетный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Отклонение фактического значения</w:t>
            </w:r>
          </w:p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от планового</w:t>
            </w:r>
          </w:p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(в отчетном периоде)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D2056B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D2056B">
              <w:rPr>
                <w:rFonts w:ascii="PT Astra Serif" w:hAnsi="PT Astra Serif"/>
                <w:i/>
                <w:sz w:val="24"/>
                <w:szCs w:val="24"/>
              </w:rPr>
              <w:t>Причины отклонения</w:t>
            </w:r>
          </w:p>
        </w:tc>
      </w:tr>
      <w:tr w:rsidR="00D2056B" w:rsidRPr="0054084A" w:rsidTr="00304A64"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54084A" w:rsidRDefault="00D2056B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AE43CF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E43CF">
              <w:rPr>
                <w:rFonts w:ascii="PT Astra Serif" w:hAnsi="PT Astra Serif"/>
                <w:i/>
                <w:sz w:val="24"/>
                <w:szCs w:val="24"/>
              </w:rPr>
              <w:t>план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AE43CF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E43CF">
              <w:rPr>
                <w:rFonts w:ascii="PT Astra Serif" w:hAnsi="PT Astra Serif"/>
                <w:i/>
                <w:sz w:val="24"/>
                <w:szCs w:val="24"/>
              </w:rPr>
              <w:t>факт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AE43CF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E43CF">
              <w:rPr>
                <w:rFonts w:ascii="PT Astra Serif" w:hAnsi="PT Astra Serif"/>
                <w:i/>
                <w:sz w:val="24"/>
                <w:szCs w:val="24"/>
              </w:rPr>
              <w:t>план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AE43CF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E43CF">
              <w:rPr>
                <w:rFonts w:ascii="PT Astra Serif" w:hAnsi="PT Astra Serif"/>
                <w:i/>
                <w:sz w:val="24"/>
                <w:szCs w:val="24"/>
              </w:rPr>
              <w:t>факт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056B" w:rsidRPr="00AE43CF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AE43CF">
              <w:rPr>
                <w:rFonts w:ascii="PT Astra Serif" w:hAnsi="PT Astra Serif"/>
                <w:i/>
                <w:sz w:val="24"/>
                <w:szCs w:val="24"/>
              </w:rPr>
              <w:t>%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056B" w:rsidRPr="0054084A" w:rsidRDefault="00D2056B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4A64" w:rsidTr="00304A6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1868">
              <w:rPr>
                <w:rFonts w:ascii="PT Astra Serif" w:hAnsi="PT Astra Serif"/>
                <w:color w:val="000000"/>
              </w:rPr>
              <w:t>Доля описаний дел, включенных в электронные описи и электронные каталоги в муниципальном и межведомственном архивах</w:t>
            </w:r>
            <w:r>
              <w:rPr>
                <w:rFonts w:ascii="PT Astra Serif" w:hAnsi="PT Astra Serif"/>
                <w:color w:val="000000"/>
              </w:rPr>
              <w:t>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A14E9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A14E9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304A64" w:rsidTr="00304A6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E91868" w:rsidRDefault="00304A64" w:rsidP="00D20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E91868">
              <w:rPr>
                <w:rFonts w:ascii="PT Astra Serif" w:hAnsi="PT Astra Serif"/>
                <w:color w:val="000000"/>
              </w:rPr>
              <w:t>Доля закартонированных дел, находящихся в нормативных</w:t>
            </w:r>
          </w:p>
          <w:p w:rsidR="00304A64" w:rsidRPr="00E91868" w:rsidRDefault="00304A64" w:rsidP="00D20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color w:val="000000"/>
              </w:rPr>
            </w:pPr>
            <w:r w:rsidRPr="00E91868">
              <w:rPr>
                <w:rFonts w:ascii="PT Astra Serif" w:hAnsi="PT Astra Serif"/>
                <w:color w:val="000000"/>
              </w:rPr>
              <w:t>условиях, обеспечивающих их</w:t>
            </w:r>
          </w:p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1868">
              <w:rPr>
                <w:rFonts w:ascii="PT Astra Serif" w:hAnsi="PT Astra Serif"/>
                <w:color w:val="000000"/>
              </w:rPr>
              <w:t>постоянное (вечное) хранение в муниципальном и межведомственном архивах</w:t>
            </w:r>
            <w:r>
              <w:rPr>
                <w:rFonts w:ascii="PT Astra Serif" w:hAnsi="PT Astra Serif"/>
                <w:color w:val="000000"/>
              </w:rPr>
              <w:t>,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B767F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B767F5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304A64" w:rsidTr="00304A6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1868">
              <w:rPr>
                <w:rFonts w:ascii="PT Astra Serif" w:hAnsi="PT Astra Serif"/>
              </w:rPr>
              <w:t>Количество документов, физическое состояние которых улучшено в рамках реализации программы в муниципальном и межведомственном архивах</w:t>
            </w:r>
            <w:r>
              <w:rPr>
                <w:rFonts w:ascii="PT Astra Serif" w:hAnsi="PT Astra Serif"/>
              </w:rPr>
              <w:t>, 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83247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83247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</w:t>
            </w:r>
          </w:p>
        </w:tc>
      </w:tr>
      <w:tr w:rsidR="00304A64" w:rsidTr="00304A6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E91868">
              <w:rPr>
                <w:rFonts w:ascii="PT Astra Serif" w:hAnsi="PT Astra Serif"/>
              </w:rPr>
              <w:t>Количество работников архива, повысивших профессиональную квалификацию</w:t>
            </w:r>
            <w:r>
              <w:rPr>
                <w:rFonts w:ascii="PT Astra Serif" w:hAnsi="PT Astra Serif"/>
              </w:rPr>
              <w:t>, чел.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EF39B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EF39B0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04A64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77458F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77458F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304A64">
              <w:rPr>
                <w:rFonts w:ascii="PT Astra Serif" w:hAnsi="PT Astra Serif"/>
                <w:sz w:val="24"/>
                <w:szCs w:val="24"/>
              </w:rPr>
              <w:t>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A64" w:rsidRPr="0054084A" w:rsidRDefault="00357AB7" w:rsidP="00D2056B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В условиях пандемии коронавирусной инфекции обучающие семинары и курсы повышения квалификации для работников архивных служб были отменены. Курсы в дистанционном формате отсутствовали.</w:t>
            </w:r>
            <w:bookmarkStart w:id="1" w:name="_GoBack"/>
            <w:bookmarkEnd w:id="1"/>
          </w:p>
        </w:tc>
      </w:tr>
    </w:tbl>
    <w:p w:rsidR="0054084A" w:rsidRPr="00AE43CF" w:rsidRDefault="0054084A" w:rsidP="0054084A">
      <w:pPr>
        <w:spacing w:after="0" w:line="240" w:lineRule="auto"/>
        <w:rPr>
          <w:rFonts w:ascii="PT Astra Serif" w:hAnsi="PT Astra Serif"/>
          <w:sz w:val="16"/>
          <w:szCs w:val="16"/>
          <w:highlight w:val="green"/>
        </w:rPr>
      </w:pPr>
    </w:p>
    <w:p w:rsidR="0054084A" w:rsidRPr="00AE43CF" w:rsidRDefault="0054084A" w:rsidP="0054084A">
      <w:pPr>
        <w:pStyle w:val="ConsPlusNormal0"/>
        <w:jc w:val="right"/>
        <w:outlineLvl w:val="1"/>
        <w:rPr>
          <w:rFonts w:ascii="PT Astra Serif" w:hAnsi="PT Astra Serif"/>
          <w:sz w:val="16"/>
          <w:szCs w:val="16"/>
          <w:highlight w:val="green"/>
        </w:rPr>
      </w:pPr>
    </w:p>
    <w:p w:rsidR="00304A64" w:rsidRDefault="00304A64" w:rsidP="00AE43CF">
      <w:pPr>
        <w:pStyle w:val="ConsPlusNormal0"/>
        <w:outlineLvl w:val="1"/>
        <w:rPr>
          <w:rFonts w:ascii="PT Astra Serif" w:hAnsi="PT Astra Serif"/>
          <w:sz w:val="28"/>
          <w:szCs w:val="28"/>
        </w:rPr>
      </w:pPr>
    </w:p>
    <w:p w:rsidR="0054084A" w:rsidRDefault="00304A64" w:rsidP="00AE43CF">
      <w:pPr>
        <w:pStyle w:val="ConsPlusNormal0"/>
        <w:outlineLvl w:val="1"/>
        <w:rPr>
          <w:rFonts w:ascii="PT Astra Serif" w:hAnsi="PT Astra Serif"/>
          <w:highlight w:val="green"/>
        </w:rPr>
      </w:pPr>
      <w:r>
        <w:rPr>
          <w:rFonts w:ascii="PT Astra Serif" w:hAnsi="PT Astra Serif"/>
          <w:sz w:val="28"/>
          <w:szCs w:val="28"/>
        </w:rPr>
        <w:t>Руководитель аппарата</w:t>
      </w:r>
      <w:r w:rsidR="00AE43CF">
        <w:rPr>
          <w:rFonts w:ascii="PT Astra Serif" w:hAnsi="PT Astra Serif"/>
          <w:sz w:val="28"/>
          <w:szCs w:val="28"/>
        </w:rPr>
        <w:tab/>
      </w:r>
      <w:r w:rsidR="00AE43CF">
        <w:rPr>
          <w:rFonts w:ascii="PT Astra Serif" w:hAnsi="PT Astra Serif"/>
          <w:sz w:val="28"/>
          <w:szCs w:val="28"/>
        </w:rPr>
        <w:tab/>
      </w:r>
      <w:r w:rsidR="00AE43CF">
        <w:rPr>
          <w:rFonts w:ascii="PT Astra Serif" w:hAnsi="PT Astra Serif"/>
          <w:sz w:val="28"/>
          <w:szCs w:val="28"/>
        </w:rPr>
        <w:tab/>
      </w:r>
      <w:r w:rsidR="00AE43CF">
        <w:rPr>
          <w:rFonts w:ascii="PT Astra Serif" w:hAnsi="PT Astra Serif"/>
          <w:sz w:val="28"/>
          <w:szCs w:val="28"/>
        </w:rPr>
        <w:tab/>
      </w:r>
      <w:r w:rsidR="00AE43CF">
        <w:rPr>
          <w:rFonts w:ascii="PT Astra Serif" w:hAnsi="PT Astra Serif"/>
          <w:sz w:val="28"/>
          <w:szCs w:val="28"/>
        </w:rPr>
        <w:tab/>
      </w:r>
      <w:r w:rsidR="00AE43CF">
        <w:rPr>
          <w:rFonts w:ascii="PT Astra Serif" w:hAnsi="PT Astra Serif"/>
          <w:sz w:val="28"/>
          <w:szCs w:val="28"/>
        </w:rPr>
        <w:tab/>
      </w:r>
      <w:r w:rsidR="00AE43CF"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>Г.А.Боева</w:t>
      </w:r>
    </w:p>
    <w:sectPr w:rsidR="0054084A" w:rsidSect="00AE43CF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36"/>
    <w:rsid w:val="00242C07"/>
    <w:rsid w:val="00304A64"/>
    <w:rsid w:val="00357AB7"/>
    <w:rsid w:val="005147C4"/>
    <w:rsid w:val="0054084A"/>
    <w:rsid w:val="00594536"/>
    <w:rsid w:val="005D15EC"/>
    <w:rsid w:val="0077458F"/>
    <w:rsid w:val="00AE43CF"/>
    <w:rsid w:val="00BC7393"/>
    <w:rsid w:val="00D20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8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54084A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uiPriority w:val="99"/>
    <w:rsid w:val="0054084A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uiPriority w:val="99"/>
    <w:rsid w:val="00D205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2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C0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84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uiPriority w:val="99"/>
    <w:locked/>
    <w:rsid w:val="0054084A"/>
    <w:rPr>
      <w:rFonts w:ascii="Arial" w:hAnsi="Arial" w:cs="Arial"/>
      <w:sz w:val="20"/>
      <w:szCs w:val="20"/>
      <w:lang w:eastAsia="zh-CN"/>
    </w:rPr>
  </w:style>
  <w:style w:type="paragraph" w:customStyle="1" w:styleId="ConsPlusNormal0">
    <w:name w:val="ConsPlusNormal"/>
    <w:link w:val="ConsPlusNormal"/>
    <w:uiPriority w:val="99"/>
    <w:rsid w:val="0054084A"/>
    <w:pPr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Default">
    <w:name w:val="Default"/>
    <w:uiPriority w:val="99"/>
    <w:rsid w:val="00D2056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42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2C0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2021-02-11T03:38:00Z</cp:lastPrinted>
  <dcterms:created xsi:type="dcterms:W3CDTF">2021-02-01T09:19:00Z</dcterms:created>
  <dcterms:modified xsi:type="dcterms:W3CDTF">2022-02-09T10:44:00Z</dcterms:modified>
</cp:coreProperties>
</file>